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12173" w14:textId="77777777" w:rsidR="0011772B" w:rsidRPr="0011772B" w:rsidRDefault="0011772B" w:rsidP="00491DFF">
      <w:pPr>
        <w:rPr>
          <w:color w:val="1F3864" w:themeColor="accent1" w:themeShade="80"/>
        </w:rPr>
      </w:pPr>
      <w:bookmarkStart w:id="0" w:name="1._Do_Your_Homework"/>
      <w:bookmarkEnd w:id="0"/>
    </w:p>
    <w:p w14:paraId="49145800" w14:textId="1551CFAA" w:rsidR="0011772B" w:rsidRPr="0011772B" w:rsidRDefault="0011772B" w:rsidP="00491DFF">
      <w:pPr>
        <w:rPr>
          <w:color w:val="1F3864" w:themeColor="accent1" w:themeShade="80"/>
        </w:rPr>
      </w:pPr>
      <w:r w:rsidRPr="0011772B">
        <w:rPr>
          <w:color w:val="1F3864" w:themeColor="accent1" w:themeShade="80"/>
        </w:rPr>
        <w:t xml:space="preserve">As with any meeting, a successful meeting with an elected official is dependent on preparation and follow-through. </w:t>
      </w:r>
      <w:r>
        <w:rPr>
          <w:color w:val="1F3864" w:themeColor="accent1" w:themeShade="80"/>
        </w:rPr>
        <w:t>Follow these steps to get the most out of these important engagements.</w:t>
      </w:r>
    </w:p>
    <w:p w14:paraId="3585BCEB" w14:textId="217A9D21" w:rsidR="0011772B" w:rsidRDefault="00491DFF" w:rsidP="00491DFF">
      <w:pPr>
        <w:rPr>
          <w:b/>
          <w:bCs/>
          <w:color w:val="1F3864" w:themeColor="accent1" w:themeShade="80"/>
        </w:rPr>
      </w:pPr>
      <w:r w:rsidRPr="00491DFF">
        <w:rPr>
          <w:b/>
          <w:bCs/>
          <w:color w:val="1F3864" w:themeColor="accent1" w:themeShade="80"/>
        </w:rPr>
        <w:t xml:space="preserve">1. </w:t>
      </w:r>
      <w:r w:rsidR="0011772B">
        <w:rPr>
          <w:b/>
          <w:bCs/>
          <w:color w:val="1F3864" w:themeColor="accent1" w:themeShade="80"/>
        </w:rPr>
        <w:t>Set Your Agenda</w:t>
      </w:r>
    </w:p>
    <w:p w14:paraId="03B7BFF0" w14:textId="73E8A915" w:rsidR="0011772B" w:rsidRPr="0011772B" w:rsidRDefault="0011772B" w:rsidP="00491DFF">
      <w:pPr>
        <w:rPr>
          <w:color w:val="1F3864" w:themeColor="accent1" w:themeShade="80"/>
        </w:rPr>
      </w:pPr>
      <w:r>
        <w:rPr>
          <w:color w:val="1F3864" w:themeColor="accent1" w:themeShade="80"/>
        </w:rPr>
        <w:t>Elected officials are busy people. If you have taken the time to get on their calendar, they will expect you to have a specific purpose for the meeting. While developing a relationship is an important outcome, it should not be the sole purpose of your meeting. Be clear about what you want to accomplish and state your purpose when scheduling the appointment.</w:t>
      </w:r>
      <w:r w:rsidR="00686D91">
        <w:rPr>
          <w:color w:val="1F3864" w:themeColor="accent1" w:themeShade="80"/>
        </w:rPr>
        <w:t xml:space="preserve"> </w:t>
      </w:r>
    </w:p>
    <w:p w14:paraId="44CF41DE" w14:textId="221EED6C" w:rsidR="00824719" w:rsidRPr="00491DFF" w:rsidRDefault="00824719" w:rsidP="00824719">
      <w:pPr>
        <w:ind w:left="1"/>
        <w:rPr>
          <w:b/>
          <w:bCs/>
          <w:color w:val="1F3864" w:themeColor="accent1" w:themeShade="80"/>
        </w:rPr>
      </w:pPr>
      <w:r>
        <w:rPr>
          <w:b/>
          <w:bCs/>
          <w:color w:val="1F3864" w:themeColor="accent1" w:themeShade="80"/>
        </w:rPr>
        <w:t>2</w:t>
      </w:r>
      <w:r w:rsidRPr="0011772B">
        <w:rPr>
          <w:b/>
          <w:bCs/>
          <w:color w:val="1F3864" w:themeColor="accent1" w:themeShade="80"/>
        </w:rPr>
        <w:t xml:space="preserve">. </w:t>
      </w:r>
      <w:r w:rsidRPr="00491DFF">
        <w:rPr>
          <w:b/>
          <w:bCs/>
          <w:color w:val="1F3864" w:themeColor="accent1" w:themeShade="80"/>
        </w:rPr>
        <w:t>Connect With Your Institution’s Government Relations Office</w:t>
      </w:r>
    </w:p>
    <w:p w14:paraId="5E1ECA2C" w14:textId="3C9A9FE2" w:rsidR="00824719" w:rsidRPr="00491DFF" w:rsidRDefault="00824719" w:rsidP="00824719">
      <w:pPr>
        <w:rPr>
          <w:color w:val="1F3864" w:themeColor="accent1" w:themeShade="80"/>
        </w:rPr>
      </w:pPr>
      <w:r>
        <w:rPr>
          <w:color w:val="1F3864" w:themeColor="accent1" w:themeShade="80"/>
        </w:rPr>
        <w:t>Before contacting an elected official about any issue related to your professional role, i</w:t>
      </w:r>
      <w:r w:rsidRPr="00491DFF">
        <w:rPr>
          <w:color w:val="1F3864" w:themeColor="accent1" w:themeShade="80"/>
        </w:rPr>
        <w:t>t is vital that you check in with your institution’s government relations office. To be sure you comply with the requirements of your position, you also should review the faculty/staff handbook. The government relations staff</w:t>
      </w:r>
      <w:r>
        <w:rPr>
          <w:color w:val="1F3864" w:themeColor="accent1" w:themeShade="80"/>
        </w:rPr>
        <w:t xml:space="preserve"> will want to understand the purpose of your planned meeting. They</w:t>
      </w:r>
      <w:r w:rsidRPr="00491DFF">
        <w:rPr>
          <w:color w:val="1F3864" w:themeColor="accent1" w:themeShade="80"/>
        </w:rPr>
        <w:t xml:space="preserve"> </w:t>
      </w:r>
      <w:r>
        <w:rPr>
          <w:color w:val="1F3864" w:themeColor="accent1" w:themeShade="80"/>
        </w:rPr>
        <w:t>may</w:t>
      </w:r>
      <w:r w:rsidRPr="00491DFF">
        <w:rPr>
          <w:color w:val="1F3864" w:themeColor="accent1" w:themeShade="80"/>
        </w:rPr>
        <w:t xml:space="preserve"> want you to include talking points on issues important to your institution or ask you to share particular materials at the meeting.</w:t>
      </w:r>
      <w:r>
        <w:rPr>
          <w:color w:val="1F3864" w:themeColor="accent1" w:themeShade="80"/>
        </w:rPr>
        <w:t xml:space="preserve"> They also may have important insights about the official with whom you plan to meet.</w:t>
      </w:r>
    </w:p>
    <w:p w14:paraId="19560FCA" w14:textId="4C7DEB2A" w:rsidR="00491DFF" w:rsidRPr="00491DFF" w:rsidRDefault="00824719" w:rsidP="00491DFF">
      <w:pPr>
        <w:rPr>
          <w:b/>
          <w:bCs/>
          <w:color w:val="1F3864" w:themeColor="accent1" w:themeShade="80"/>
        </w:rPr>
      </w:pPr>
      <w:r>
        <w:rPr>
          <w:b/>
          <w:bCs/>
          <w:color w:val="1F3864" w:themeColor="accent1" w:themeShade="80"/>
        </w:rPr>
        <w:t>3</w:t>
      </w:r>
      <w:r w:rsidR="0011772B">
        <w:rPr>
          <w:b/>
          <w:bCs/>
          <w:color w:val="1F3864" w:themeColor="accent1" w:themeShade="80"/>
        </w:rPr>
        <w:t xml:space="preserve">. </w:t>
      </w:r>
      <w:r w:rsidR="00491DFF" w:rsidRPr="00491DFF">
        <w:rPr>
          <w:b/>
          <w:bCs/>
          <w:color w:val="1F3864" w:themeColor="accent1" w:themeShade="80"/>
        </w:rPr>
        <w:t>Do Your Homework</w:t>
      </w:r>
    </w:p>
    <w:p w14:paraId="15A876F3" w14:textId="77777777" w:rsidR="00491DFF" w:rsidRPr="00491DFF" w:rsidRDefault="00491DFF" w:rsidP="00491DFF">
      <w:pPr>
        <w:rPr>
          <w:color w:val="1F3864" w:themeColor="accent1" w:themeShade="80"/>
        </w:rPr>
      </w:pPr>
      <w:r w:rsidRPr="00491DFF">
        <w:rPr>
          <w:color w:val="1F3864" w:themeColor="accent1" w:themeShade="80"/>
        </w:rPr>
        <w:t>It is vital to know what standpoints the official has on issues important to educator preparation. Other things you should determine:</w:t>
      </w:r>
    </w:p>
    <w:p w14:paraId="7AE81573" w14:textId="77777777" w:rsidR="00491DFF" w:rsidRPr="00491DFF" w:rsidRDefault="00491DFF" w:rsidP="0011772B">
      <w:pPr>
        <w:numPr>
          <w:ilvl w:val="0"/>
          <w:numId w:val="3"/>
        </w:numPr>
        <w:spacing w:after="0"/>
        <w:rPr>
          <w:color w:val="1F3864" w:themeColor="accent1" w:themeShade="80"/>
        </w:rPr>
      </w:pPr>
      <w:r w:rsidRPr="00491DFF">
        <w:rPr>
          <w:color w:val="1F3864" w:themeColor="accent1" w:themeShade="80"/>
        </w:rPr>
        <w:t>Is this person an educator? Does he or she have educators in the family?</w:t>
      </w:r>
    </w:p>
    <w:p w14:paraId="348BE06D" w14:textId="77777777" w:rsidR="00491DFF" w:rsidRPr="00491DFF" w:rsidRDefault="00491DFF" w:rsidP="0011772B">
      <w:pPr>
        <w:numPr>
          <w:ilvl w:val="0"/>
          <w:numId w:val="3"/>
        </w:numPr>
        <w:spacing w:after="0"/>
        <w:rPr>
          <w:color w:val="1F3864" w:themeColor="accent1" w:themeShade="80"/>
        </w:rPr>
      </w:pPr>
      <w:r w:rsidRPr="00491DFF">
        <w:rPr>
          <w:color w:val="1F3864" w:themeColor="accent1" w:themeShade="80"/>
        </w:rPr>
        <w:t>Is the official on the education committee or the appropriations committee?</w:t>
      </w:r>
    </w:p>
    <w:p w14:paraId="752D94FA" w14:textId="12F4843C" w:rsidR="00491DFF" w:rsidRPr="00491DFF" w:rsidRDefault="00491DFF" w:rsidP="0011772B">
      <w:pPr>
        <w:numPr>
          <w:ilvl w:val="0"/>
          <w:numId w:val="3"/>
        </w:numPr>
        <w:spacing w:after="0"/>
        <w:rPr>
          <w:color w:val="1F3864" w:themeColor="accent1" w:themeShade="80"/>
        </w:rPr>
      </w:pPr>
      <w:r w:rsidRPr="00491DFF">
        <w:rPr>
          <w:color w:val="1F3864" w:themeColor="accent1" w:themeShade="80"/>
        </w:rPr>
        <w:t xml:space="preserve">Has this person either opposed or supported key legislation </w:t>
      </w:r>
      <w:r w:rsidRPr="0011772B">
        <w:rPr>
          <w:color w:val="1F3864" w:themeColor="accent1" w:themeShade="80"/>
        </w:rPr>
        <w:t>on educator preparat</w:t>
      </w:r>
      <w:r w:rsidR="00D7227D">
        <w:rPr>
          <w:color w:val="1F3864" w:themeColor="accent1" w:themeShade="80"/>
        </w:rPr>
        <w:t>i</w:t>
      </w:r>
      <w:r w:rsidRPr="0011772B">
        <w:rPr>
          <w:color w:val="1F3864" w:themeColor="accent1" w:themeShade="80"/>
        </w:rPr>
        <w:t>on?</w:t>
      </w:r>
    </w:p>
    <w:p w14:paraId="70B943C9" w14:textId="77777777" w:rsidR="00491DFF" w:rsidRPr="00491DFF" w:rsidRDefault="00491DFF" w:rsidP="0011772B">
      <w:pPr>
        <w:numPr>
          <w:ilvl w:val="0"/>
          <w:numId w:val="3"/>
        </w:numPr>
        <w:spacing w:after="0"/>
        <w:rPr>
          <w:color w:val="1F3864" w:themeColor="accent1" w:themeShade="80"/>
        </w:rPr>
      </w:pPr>
      <w:r w:rsidRPr="00491DFF">
        <w:rPr>
          <w:color w:val="1F3864" w:themeColor="accent1" w:themeShade="80"/>
        </w:rPr>
        <w:t>Has this person visited your campus, or even your program?</w:t>
      </w:r>
    </w:p>
    <w:p w14:paraId="0E6A77B9" w14:textId="77777777" w:rsidR="00491DFF" w:rsidRPr="00491DFF" w:rsidRDefault="00491DFF" w:rsidP="0011772B">
      <w:pPr>
        <w:numPr>
          <w:ilvl w:val="0"/>
          <w:numId w:val="3"/>
        </w:numPr>
        <w:spacing w:after="0"/>
        <w:rPr>
          <w:color w:val="1F3864" w:themeColor="accent1" w:themeShade="80"/>
        </w:rPr>
      </w:pPr>
      <w:r w:rsidRPr="00491DFF">
        <w:rPr>
          <w:color w:val="1F3864" w:themeColor="accent1" w:themeShade="80"/>
        </w:rPr>
        <w:t>Do you or someone you know have a personal relationship with the elected official?</w:t>
      </w:r>
    </w:p>
    <w:p w14:paraId="257FB7DF" w14:textId="77777777" w:rsidR="00491DFF" w:rsidRPr="00491DFF" w:rsidRDefault="00491DFF" w:rsidP="00491DFF">
      <w:pPr>
        <w:numPr>
          <w:ilvl w:val="0"/>
          <w:numId w:val="3"/>
        </w:numPr>
        <w:rPr>
          <w:color w:val="1F3864" w:themeColor="accent1" w:themeShade="80"/>
        </w:rPr>
      </w:pPr>
      <w:r w:rsidRPr="00491DFF">
        <w:rPr>
          <w:color w:val="1F3864" w:themeColor="accent1" w:themeShade="80"/>
        </w:rPr>
        <w:t>Do you know the elected official’s spouse or family member?</w:t>
      </w:r>
    </w:p>
    <w:p w14:paraId="17D5C0AA" w14:textId="77777777" w:rsidR="00491DFF" w:rsidRPr="00491DFF" w:rsidRDefault="00491DFF" w:rsidP="00491DFF">
      <w:pPr>
        <w:rPr>
          <w:color w:val="1F3864" w:themeColor="accent1" w:themeShade="80"/>
        </w:rPr>
      </w:pPr>
      <w:r w:rsidRPr="00491DFF">
        <w:rPr>
          <w:color w:val="1F3864" w:themeColor="accent1" w:themeShade="80"/>
        </w:rPr>
        <w:t xml:space="preserve">Numerous </w:t>
      </w:r>
      <w:r w:rsidRPr="00491DFF">
        <w:rPr>
          <w:b/>
          <w:bCs/>
          <w:color w:val="1F3864" w:themeColor="accent1" w:themeShade="80"/>
        </w:rPr>
        <w:t xml:space="preserve">resources </w:t>
      </w:r>
      <w:r w:rsidRPr="00491DFF">
        <w:rPr>
          <w:color w:val="1F3864" w:themeColor="accent1" w:themeShade="80"/>
        </w:rPr>
        <w:t>can help you find important information.</w:t>
      </w:r>
    </w:p>
    <w:p w14:paraId="3A56A75F" w14:textId="77777777" w:rsidR="00491DFF" w:rsidRPr="0011772B" w:rsidRDefault="00491DFF" w:rsidP="0011772B">
      <w:pPr>
        <w:numPr>
          <w:ilvl w:val="0"/>
          <w:numId w:val="3"/>
        </w:numPr>
        <w:spacing w:after="0"/>
        <w:rPr>
          <w:color w:val="1F3864" w:themeColor="accent1" w:themeShade="80"/>
        </w:rPr>
      </w:pPr>
      <w:r w:rsidRPr="00491DFF">
        <w:rPr>
          <w:color w:val="1F3864" w:themeColor="accent1" w:themeShade="80"/>
        </w:rPr>
        <w:t>Members of Congress and many other officials have websites with a wealth of information (biography, committee assignments, press releases, sponsored legislation, etc.).</w:t>
      </w:r>
    </w:p>
    <w:p w14:paraId="76E19C46" w14:textId="6B7057D4" w:rsidR="0011772B" w:rsidRDefault="00491DFF" w:rsidP="0011772B">
      <w:pPr>
        <w:numPr>
          <w:ilvl w:val="0"/>
          <w:numId w:val="3"/>
        </w:numPr>
        <w:spacing w:after="0"/>
        <w:rPr>
          <w:color w:val="1F3864" w:themeColor="accent1" w:themeShade="80"/>
        </w:rPr>
      </w:pPr>
      <w:r w:rsidRPr="00491DFF">
        <w:rPr>
          <w:color w:val="1F3864" w:themeColor="accent1" w:themeShade="80"/>
        </w:rPr>
        <w:t xml:space="preserve">You might also consult a respected third- party website that analyzes voting history, campaign donations, or other activity, such as </w:t>
      </w:r>
      <w:hyperlink r:id="rId10" w:history="1">
        <w:r w:rsidRPr="00491DFF">
          <w:rPr>
            <w:rStyle w:val="Hyperlink"/>
            <w:color w:val="1F3864" w:themeColor="accent1" w:themeShade="80"/>
          </w:rPr>
          <w:t>www.OpenSecrets.org</w:t>
        </w:r>
      </w:hyperlink>
      <w:r w:rsidRPr="00491DFF">
        <w:rPr>
          <w:color w:val="1F3864" w:themeColor="accent1" w:themeShade="80"/>
        </w:rPr>
        <w:t xml:space="preserve"> or </w:t>
      </w:r>
      <w:hyperlink r:id="rId11" w:history="1">
        <w:r w:rsidRPr="00491DFF">
          <w:rPr>
            <w:rStyle w:val="Hyperlink"/>
            <w:color w:val="1F3864" w:themeColor="accent1" w:themeShade="80"/>
          </w:rPr>
          <w:t>https://www.govtrack.us</w:t>
        </w:r>
      </w:hyperlink>
      <w:r w:rsidRPr="00491DFF">
        <w:rPr>
          <w:i/>
          <w:iCs/>
          <w:color w:val="1F3864" w:themeColor="accent1" w:themeShade="80"/>
        </w:rPr>
        <w:t>.</w:t>
      </w:r>
    </w:p>
    <w:p w14:paraId="5012439D" w14:textId="53FDA0AA" w:rsidR="0011772B" w:rsidRPr="00491DFF" w:rsidRDefault="0011772B" w:rsidP="0011772B">
      <w:pPr>
        <w:numPr>
          <w:ilvl w:val="0"/>
          <w:numId w:val="3"/>
        </w:numPr>
        <w:rPr>
          <w:color w:val="1F3864" w:themeColor="accent1" w:themeShade="80"/>
        </w:rPr>
      </w:pPr>
      <w:r>
        <w:rPr>
          <w:color w:val="1F3864" w:themeColor="accent1" w:themeShade="80"/>
        </w:rPr>
        <w:t xml:space="preserve">Like most professionals, legislative staff are liked to have a profile on LinkedIn.  </w:t>
      </w:r>
    </w:p>
    <w:p w14:paraId="5D14D49B" w14:textId="4D5324A5" w:rsidR="00491DFF" w:rsidRPr="00491DFF" w:rsidRDefault="00824719" w:rsidP="00491DFF">
      <w:pPr>
        <w:ind w:left="1"/>
        <w:rPr>
          <w:b/>
          <w:bCs/>
          <w:color w:val="1F3864" w:themeColor="accent1" w:themeShade="80"/>
        </w:rPr>
      </w:pPr>
      <w:bookmarkStart w:id="1" w:name="2._Connect_With_Your_Institution’s_Gover"/>
      <w:bookmarkStart w:id="2" w:name="3._Gather_Materials"/>
      <w:bookmarkEnd w:id="1"/>
      <w:bookmarkEnd w:id="2"/>
      <w:r>
        <w:rPr>
          <w:b/>
          <w:bCs/>
          <w:color w:val="1F3864" w:themeColor="accent1" w:themeShade="80"/>
        </w:rPr>
        <w:t>4</w:t>
      </w:r>
      <w:r w:rsidR="00491DFF" w:rsidRPr="0011772B">
        <w:rPr>
          <w:b/>
          <w:bCs/>
          <w:color w:val="1F3864" w:themeColor="accent1" w:themeShade="80"/>
        </w:rPr>
        <w:t xml:space="preserve">. </w:t>
      </w:r>
      <w:r w:rsidR="00491DFF" w:rsidRPr="00491DFF">
        <w:rPr>
          <w:b/>
          <w:bCs/>
          <w:color w:val="1F3864" w:themeColor="accent1" w:themeShade="80"/>
        </w:rPr>
        <w:t>Gather Materials</w:t>
      </w:r>
    </w:p>
    <w:p w14:paraId="032D336D" w14:textId="77777777" w:rsidR="00491DFF" w:rsidRPr="00491DFF" w:rsidRDefault="00491DFF" w:rsidP="0011772B">
      <w:pPr>
        <w:spacing w:after="0"/>
        <w:rPr>
          <w:b/>
          <w:bCs/>
          <w:color w:val="1F3864" w:themeColor="accent1" w:themeShade="80"/>
        </w:rPr>
      </w:pPr>
      <w:bookmarkStart w:id="3" w:name="Business_Cards"/>
      <w:bookmarkEnd w:id="3"/>
      <w:r w:rsidRPr="00491DFF">
        <w:rPr>
          <w:b/>
          <w:bCs/>
          <w:color w:val="1F3864" w:themeColor="accent1" w:themeShade="80"/>
        </w:rPr>
        <w:t>Business Cards</w:t>
      </w:r>
    </w:p>
    <w:p w14:paraId="781A8C66" w14:textId="77777777" w:rsidR="00491DFF" w:rsidRPr="00491DFF" w:rsidRDefault="00491DFF" w:rsidP="00491DFF">
      <w:pPr>
        <w:rPr>
          <w:color w:val="1F3864" w:themeColor="accent1" w:themeShade="80"/>
        </w:rPr>
      </w:pPr>
      <w:r w:rsidRPr="00491DFF">
        <w:rPr>
          <w:color w:val="1F3864" w:themeColor="accent1" w:themeShade="80"/>
        </w:rPr>
        <w:t>If you have business cards, bring a stack of them. You never know how many people you might meet or run into during your visit.</w:t>
      </w:r>
    </w:p>
    <w:p w14:paraId="2D8920EA" w14:textId="77777777" w:rsidR="00491DFF" w:rsidRPr="00491DFF" w:rsidRDefault="00491DFF" w:rsidP="0011772B">
      <w:pPr>
        <w:keepNext/>
        <w:spacing w:after="0"/>
        <w:rPr>
          <w:b/>
          <w:bCs/>
          <w:color w:val="1F3864" w:themeColor="accent1" w:themeShade="80"/>
        </w:rPr>
      </w:pPr>
      <w:bookmarkStart w:id="4" w:name="Leave-Behind_Materials"/>
      <w:bookmarkEnd w:id="4"/>
      <w:r w:rsidRPr="00491DFF">
        <w:rPr>
          <w:b/>
          <w:bCs/>
          <w:color w:val="1F3864" w:themeColor="accent1" w:themeShade="80"/>
        </w:rPr>
        <w:lastRenderedPageBreak/>
        <w:t>Leave-Behind Materials</w:t>
      </w:r>
    </w:p>
    <w:p w14:paraId="1E2655EE" w14:textId="2023D3D9" w:rsidR="00491DFF" w:rsidRPr="0011772B" w:rsidRDefault="00491DFF" w:rsidP="00824719">
      <w:pPr>
        <w:rPr>
          <w:color w:val="1F3864" w:themeColor="accent1" w:themeShade="80"/>
        </w:rPr>
      </w:pPr>
      <w:r w:rsidRPr="00491DFF">
        <w:rPr>
          <w:color w:val="1F3864" w:themeColor="accent1" w:themeShade="80"/>
        </w:rPr>
        <w:t>Prepare printed information to leave with the official after the meeting</w:t>
      </w:r>
      <w:r w:rsidR="00824719">
        <w:rPr>
          <w:color w:val="1F3864" w:themeColor="accent1" w:themeShade="80"/>
        </w:rPr>
        <w:t xml:space="preserve"> that provides further information on your organization, program, or priority issues</w:t>
      </w:r>
      <w:r w:rsidRPr="00491DFF">
        <w:rPr>
          <w:color w:val="1F3864" w:themeColor="accent1" w:themeShade="80"/>
        </w:rPr>
        <w:t xml:space="preserve">. </w:t>
      </w:r>
      <w:r w:rsidR="00824719">
        <w:rPr>
          <w:color w:val="1F3864" w:themeColor="accent1" w:themeShade="80"/>
        </w:rPr>
        <w:t>See AACTE’s guide to creating a one-pager for more information.</w:t>
      </w:r>
    </w:p>
    <w:p w14:paraId="031078C4" w14:textId="77777777" w:rsidR="00491DFF" w:rsidRPr="00491DFF" w:rsidRDefault="00491DFF" w:rsidP="00824719">
      <w:pPr>
        <w:spacing w:after="0"/>
        <w:rPr>
          <w:b/>
          <w:bCs/>
          <w:color w:val="1F3864" w:themeColor="accent1" w:themeShade="80"/>
        </w:rPr>
      </w:pPr>
      <w:bookmarkStart w:id="5" w:name="Notebook"/>
      <w:bookmarkStart w:id="6" w:name="Smile_and_Friendly_Demeanor_(Put_Your_Po"/>
      <w:bookmarkEnd w:id="5"/>
      <w:bookmarkEnd w:id="6"/>
      <w:r w:rsidRPr="00491DFF">
        <w:rPr>
          <w:b/>
          <w:bCs/>
          <w:color w:val="1F3864" w:themeColor="accent1" w:themeShade="80"/>
        </w:rPr>
        <w:t>Notebook</w:t>
      </w:r>
    </w:p>
    <w:p w14:paraId="29F59C72" w14:textId="70D260F0" w:rsidR="00491DFF" w:rsidRPr="00491DFF" w:rsidRDefault="00491DFF" w:rsidP="00491DFF">
      <w:pPr>
        <w:rPr>
          <w:color w:val="1F3864" w:themeColor="accent1" w:themeShade="80"/>
        </w:rPr>
      </w:pPr>
      <w:r w:rsidRPr="00491DFF">
        <w:rPr>
          <w:color w:val="1F3864" w:themeColor="accent1" w:themeShade="80"/>
        </w:rPr>
        <w:t xml:space="preserve">Bring a notebook to record details during the meeting, including what subjects the official wants to discuss, reactions to requests you are making, and any materials you might be asked to send later. You won’t remember everything without writing it down, and chances are there will be a number of people who want to know how the meeting went. </w:t>
      </w:r>
      <w:r w:rsidR="00824719">
        <w:rPr>
          <w:color w:val="1F3864" w:themeColor="accent1" w:themeShade="80"/>
        </w:rPr>
        <w:t>Your notes</w:t>
      </w:r>
      <w:r w:rsidRPr="00491DFF">
        <w:rPr>
          <w:color w:val="1F3864" w:themeColor="accent1" w:themeShade="80"/>
        </w:rPr>
        <w:t xml:space="preserve"> c</w:t>
      </w:r>
      <w:r w:rsidR="00824719">
        <w:rPr>
          <w:color w:val="1F3864" w:themeColor="accent1" w:themeShade="80"/>
        </w:rPr>
        <w:t xml:space="preserve">an </w:t>
      </w:r>
      <w:r w:rsidRPr="00491DFF">
        <w:rPr>
          <w:color w:val="1F3864" w:themeColor="accent1" w:themeShade="80"/>
        </w:rPr>
        <w:t>guide your strategy and next steps.</w:t>
      </w:r>
    </w:p>
    <w:p w14:paraId="0C498545" w14:textId="77777777" w:rsidR="00491DFF" w:rsidRPr="00491DFF" w:rsidRDefault="00491DFF" w:rsidP="00824719">
      <w:pPr>
        <w:spacing w:after="0"/>
        <w:rPr>
          <w:b/>
          <w:bCs/>
          <w:color w:val="1F3864" w:themeColor="accent1" w:themeShade="80"/>
        </w:rPr>
      </w:pPr>
      <w:r w:rsidRPr="00491DFF">
        <w:rPr>
          <w:b/>
          <w:bCs/>
          <w:color w:val="1F3864" w:themeColor="accent1" w:themeShade="80"/>
        </w:rPr>
        <w:t>Smile and Friendly Demeanor (Put Your Politics Aside)</w:t>
      </w:r>
    </w:p>
    <w:p w14:paraId="0961CD15" w14:textId="7EC35E3C" w:rsidR="00491DFF" w:rsidRPr="00491DFF" w:rsidRDefault="00491DFF" w:rsidP="00491DFF">
      <w:pPr>
        <w:rPr>
          <w:color w:val="1F3864" w:themeColor="accent1" w:themeShade="80"/>
        </w:rPr>
      </w:pPr>
      <w:r w:rsidRPr="00491DFF">
        <w:rPr>
          <w:color w:val="1F3864" w:themeColor="accent1" w:themeShade="80"/>
        </w:rPr>
        <w:t xml:space="preserve">Your meeting will be a time to set political affiliations aside, even if you know that the official’s views differ from yours on issues related to </w:t>
      </w:r>
      <w:r w:rsidR="00824719">
        <w:rPr>
          <w:color w:val="1F3864" w:themeColor="accent1" w:themeShade="80"/>
        </w:rPr>
        <w:t>educator</w:t>
      </w:r>
      <w:r w:rsidRPr="00491DFF">
        <w:rPr>
          <w:color w:val="1F3864" w:themeColor="accent1" w:themeShade="80"/>
        </w:rPr>
        <w:t xml:space="preserve"> preparation or any other matter.</w:t>
      </w:r>
      <w:r w:rsidR="00824719">
        <w:rPr>
          <w:color w:val="1F3864" w:themeColor="accent1" w:themeShade="80"/>
        </w:rPr>
        <w:t xml:space="preserve"> </w:t>
      </w:r>
      <w:r w:rsidRPr="00491DFF">
        <w:rPr>
          <w:color w:val="1F3864" w:themeColor="accent1" w:themeShade="80"/>
        </w:rPr>
        <w:t xml:space="preserve">Remember </w:t>
      </w:r>
      <w:r w:rsidR="00824719">
        <w:rPr>
          <w:color w:val="1F3864" w:themeColor="accent1" w:themeShade="80"/>
        </w:rPr>
        <w:t xml:space="preserve">the purpose of the meeting; you </w:t>
      </w:r>
      <w:r w:rsidRPr="00491DFF">
        <w:rPr>
          <w:color w:val="1F3864" w:themeColor="accent1" w:themeShade="80"/>
        </w:rPr>
        <w:t>want the official to be well-informed and also to see you as a helpful source for evidence-based information.</w:t>
      </w:r>
    </w:p>
    <w:p w14:paraId="4D5FBC2C" w14:textId="01CE9AB1" w:rsidR="00491DFF" w:rsidRPr="00491DFF" w:rsidRDefault="00824719" w:rsidP="00491DFF">
      <w:pPr>
        <w:rPr>
          <w:b/>
          <w:bCs/>
          <w:color w:val="1F3864" w:themeColor="accent1" w:themeShade="80"/>
        </w:rPr>
      </w:pPr>
      <w:r>
        <w:rPr>
          <w:b/>
          <w:bCs/>
          <w:color w:val="1F3864" w:themeColor="accent1" w:themeShade="80"/>
        </w:rPr>
        <w:t>5</w:t>
      </w:r>
      <w:r w:rsidR="00491DFF" w:rsidRPr="00491DFF">
        <w:rPr>
          <w:b/>
          <w:bCs/>
          <w:color w:val="1F3864" w:themeColor="accent1" w:themeShade="80"/>
        </w:rPr>
        <w:t>. Be Ready to Follow Up</w:t>
      </w:r>
    </w:p>
    <w:p w14:paraId="2F24FC7D" w14:textId="56BA759E" w:rsidR="00014A06" w:rsidRPr="0011772B" w:rsidRDefault="00824719">
      <w:pPr>
        <w:rPr>
          <w:color w:val="1F3864" w:themeColor="accent1" w:themeShade="80"/>
        </w:rPr>
      </w:pPr>
      <w:r>
        <w:rPr>
          <w:color w:val="1F3864" w:themeColor="accent1" w:themeShade="80"/>
        </w:rPr>
        <w:t>Sending</w:t>
      </w:r>
      <w:r w:rsidR="00491DFF" w:rsidRPr="00491DFF">
        <w:rPr>
          <w:color w:val="1F3864" w:themeColor="accent1" w:themeShade="80"/>
        </w:rPr>
        <w:t xml:space="preserve"> a prompt thank- you note is critical in creating or maintaining an advocacy relationship. To help busy officials and staff recall the specific meeting, plan to mention educator preparation or a few brief points you discussed. You can even take the opportunity to mention any key points you missed during the meeting, and of course, include any additional information that was requested (review those notes!).</w:t>
      </w:r>
    </w:p>
    <w:sectPr w:rsidR="00014A06" w:rsidRPr="0011772B" w:rsidSect="00491DFF">
      <w:footerReference w:type="default" r:id="rId12"/>
      <w:headerReference w:type="first" r:id="rId13"/>
      <w:footerReference w:type="first" r:id="rId14"/>
      <w:type w:val="continuous"/>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1EF02" w14:textId="77777777" w:rsidR="00D4334D" w:rsidRDefault="00D4334D" w:rsidP="00491DFF">
      <w:pPr>
        <w:spacing w:after="0" w:line="240" w:lineRule="auto"/>
      </w:pPr>
      <w:r>
        <w:separator/>
      </w:r>
    </w:p>
  </w:endnote>
  <w:endnote w:type="continuationSeparator" w:id="0">
    <w:p w14:paraId="4C44B07A" w14:textId="77777777" w:rsidR="00D4334D" w:rsidRDefault="00D4334D" w:rsidP="0049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EA2B" w14:textId="77777777" w:rsidR="00491DFF" w:rsidRDefault="00491DFF" w:rsidP="0011772B">
    <w:pPr>
      <w:pStyle w:val="Footer"/>
      <w:pBdr>
        <w:top w:val="single" w:sz="48" w:space="1" w:color="1F3864" w:themeColor="accent1" w:themeShade="8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CDA2" w14:textId="77777777" w:rsidR="00491DFF" w:rsidRDefault="00491DFF" w:rsidP="0011772B">
    <w:pPr>
      <w:pStyle w:val="Footer"/>
      <w:pBdr>
        <w:top w:val="single" w:sz="48" w:space="1" w:color="1F3864" w:themeColor="accent1" w:themeShade="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2708E" w14:textId="77777777" w:rsidR="00D4334D" w:rsidRDefault="00D4334D" w:rsidP="00491DFF">
      <w:pPr>
        <w:spacing w:after="0" w:line="240" w:lineRule="auto"/>
      </w:pPr>
      <w:r>
        <w:separator/>
      </w:r>
    </w:p>
  </w:footnote>
  <w:footnote w:type="continuationSeparator" w:id="0">
    <w:p w14:paraId="750BC8AF" w14:textId="77777777" w:rsidR="00D4334D" w:rsidRDefault="00D4334D" w:rsidP="0049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09D5" w14:textId="0A0C757E" w:rsidR="00491DFF" w:rsidRPr="00491DFF" w:rsidRDefault="00491DFF" w:rsidP="00491DFF">
    <w:pPr>
      <w:pStyle w:val="Header"/>
      <w:rPr>
        <w:b/>
        <w:bCs/>
        <w:color w:val="1F3864" w:themeColor="accent1" w:themeShade="80"/>
        <w:sz w:val="56"/>
        <w:szCs w:val="56"/>
      </w:rPr>
    </w:pPr>
    <w:r w:rsidRPr="00491DFF">
      <w:rPr>
        <w:b/>
        <w:bCs/>
        <w:noProof/>
      </w:rPr>
      <w:drawing>
        <wp:anchor distT="0" distB="0" distL="114300" distR="114300" simplePos="0" relativeHeight="251658240" behindDoc="0" locked="0" layoutInCell="1" allowOverlap="1" wp14:anchorId="2EA16AE5" wp14:editId="7DB8FFAF">
          <wp:simplePos x="0" y="0"/>
          <wp:positionH relativeFrom="column">
            <wp:posOffset>4076700</wp:posOffset>
          </wp:positionH>
          <wp:positionV relativeFrom="page">
            <wp:posOffset>352425</wp:posOffset>
          </wp:positionV>
          <wp:extent cx="1860550" cy="914400"/>
          <wp:effectExtent l="0" t="0" r="6350" b="0"/>
          <wp:wrapSquare wrapText="bothSides"/>
          <wp:docPr id="827497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7328" name="Picture 827497328"/>
                  <pic:cNvPicPr/>
                </pic:nvPicPr>
                <pic:blipFill>
                  <a:blip r:embed="rId1">
                    <a:extLst>
                      <a:ext uri="{28A0092B-C50C-407E-A947-70E740481C1C}">
                        <a14:useLocalDpi xmlns:a14="http://schemas.microsoft.com/office/drawing/2010/main" val="0"/>
                      </a:ext>
                    </a:extLst>
                  </a:blip>
                  <a:stretch>
                    <a:fillRect/>
                  </a:stretch>
                </pic:blipFill>
                <pic:spPr>
                  <a:xfrm>
                    <a:off x="0" y="0"/>
                    <a:ext cx="1860550" cy="914400"/>
                  </a:xfrm>
                  <a:prstGeom prst="rect">
                    <a:avLst/>
                  </a:prstGeom>
                </pic:spPr>
              </pic:pic>
            </a:graphicData>
          </a:graphic>
        </wp:anchor>
      </w:drawing>
    </w:r>
    <w:r w:rsidRPr="00491DFF">
      <w:rPr>
        <w:b/>
        <w:bCs/>
        <w:color w:val="1F3864" w:themeColor="accent1" w:themeShade="80"/>
        <w:sz w:val="56"/>
        <w:szCs w:val="56"/>
      </w:rPr>
      <w:t xml:space="preserve">Meeting with an </w:t>
    </w:r>
  </w:p>
  <w:p w14:paraId="3902F8F7" w14:textId="3C61ABE6" w:rsidR="00491DFF" w:rsidRDefault="00491DFF" w:rsidP="00491DFF">
    <w:pPr>
      <w:pStyle w:val="Header"/>
      <w:rPr>
        <w:b/>
        <w:bCs/>
        <w:color w:val="1F3864" w:themeColor="accent1" w:themeShade="80"/>
        <w:sz w:val="56"/>
        <w:szCs w:val="56"/>
      </w:rPr>
    </w:pPr>
    <w:r w:rsidRPr="00491DFF">
      <w:rPr>
        <w:b/>
        <w:bCs/>
        <w:color w:val="1F3864" w:themeColor="accent1" w:themeShade="80"/>
        <w:sz w:val="56"/>
        <w:szCs w:val="56"/>
      </w:rPr>
      <w:t>Elected Official</w:t>
    </w:r>
    <w:r w:rsidRPr="00491DFF">
      <w:rPr>
        <w:b/>
        <w:bCs/>
        <w:color w:val="1F3864" w:themeColor="accent1" w:themeShade="80"/>
        <w:sz w:val="56"/>
        <w:szCs w:val="56"/>
      </w:rPr>
      <w:ptab w:relativeTo="margin" w:alignment="center" w:leader="none"/>
    </w:r>
    <w:r>
      <w:rPr>
        <w:b/>
        <w:bCs/>
        <w:color w:val="1F3864" w:themeColor="accent1" w:themeShade="80"/>
        <w:sz w:val="56"/>
        <w:szCs w:val="56"/>
      </w:rPr>
      <w:tab/>
    </w:r>
  </w:p>
  <w:p w14:paraId="07A27DBE" w14:textId="77777777" w:rsidR="00491DFF" w:rsidRPr="0011772B" w:rsidRDefault="00491DFF" w:rsidP="0011772B">
    <w:pPr>
      <w:pStyle w:val="Header"/>
      <w:pBdr>
        <w:bottom w:val="single" w:sz="48" w:space="1" w:color="1F3864" w:themeColor="accent1" w:themeShade="80"/>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462" w:hanging="262"/>
      </w:pPr>
      <w:rPr>
        <w:rFonts w:ascii="Arial" w:hAnsi="Arial" w:cs="Arial"/>
        <w:b w:val="0"/>
        <w:bCs w:val="0"/>
        <w:i w:val="0"/>
        <w:iCs w:val="0"/>
        <w:spacing w:val="0"/>
        <w:w w:val="144"/>
        <w:sz w:val="22"/>
        <w:szCs w:val="22"/>
      </w:rPr>
    </w:lvl>
    <w:lvl w:ilvl="1">
      <w:numFmt w:val="bullet"/>
      <w:lvlText w:val="•"/>
      <w:lvlJc w:val="left"/>
      <w:pPr>
        <w:ind w:left="913" w:hanging="262"/>
      </w:pPr>
    </w:lvl>
    <w:lvl w:ilvl="2">
      <w:numFmt w:val="bullet"/>
      <w:lvlText w:val="•"/>
      <w:lvlJc w:val="left"/>
      <w:pPr>
        <w:ind w:left="1366" w:hanging="262"/>
      </w:pPr>
    </w:lvl>
    <w:lvl w:ilvl="3">
      <w:numFmt w:val="bullet"/>
      <w:lvlText w:val="•"/>
      <w:lvlJc w:val="left"/>
      <w:pPr>
        <w:ind w:left="1819" w:hanging="262"/>
      </w:pPr>
    </w:lvl>
    <w:lvl w:ilvl="4">
      <w:numFmt w:val="bullet"/>
      <w:lvlText w:val="•"/>
      <w:lvlJc w:val="left"/>
      <w:pPr>
        <w:ind w:left="2273" w:hanging="262"/>
      </w:pPr>
    </w:lvl>
    <w:lvl w:ilvl="5">
      <w:numFmt w:val="bullet"/>
      <w:lvlText w:val="•"/>
      <w:lvlJc w:val="left"/>
      <w:pPr>
        <w:ind w:left="2726" w:hanging="262"/>
      </w:pPr>
    </w:lvl>
    <w:lvl w:ilvl="6">
      <w:numFmt w:val="bullet"/>
      <w:lvlText w:val="•"/>
      <w:lvlJc w:val="left"/>
      <w:pPr>
        <w:ind w:left="3179" w:hanging="262"/>
      </w:pPr>
    </w:lvl>
    <w:lvl w:ilvl="7">
      <w:numFmt w:val="bullet"/>
      <w:lvlText w:val="•"/>
      <w:lvlJc w:val="left"/>
      <w:pPr>
        <w:ind w:left="3633" w:hanging="262"/>
      </w:pPr>
    </w:lvl>
    <w:lvl w:ilvl="8">
      <w:numFmt w:val="bullet"/>
      <w:lvlText w:val="•"/>
      <w:lvlJc w:val="left"/>
      <w:pPr>
        <w:ind w:left="4086" w:hanging="262"/>
      </w:pPr>
    </w:lvl>
  </w:abstractNum>
  <w:abstractNum w:abstractNumId="1" w15:restartNumberingAfterBreak="0">
    <w:nsid w:val="00000403"/>
    <w:multiLevelType w:val="multilevel"/>
    <w:tmpl w:val="FFFFFFFF"/>
    <w:lvl w:ilvl="0">
      <w:numFmt w:val="bullet"/>
      <w:lvlText w:val="•"/>
      <w:lvlJc w:val="left"/>
      <w:pPr>
        <w:ind w:left="722" w:hanging="720"/>
      </w:pPr>
      <w:rPr>
        <w:rFonts w:ascii="Arial" w:hAnsi="Arial" w:cs="Arial"/>
        <w:b w:val="0"/>
        <w:bCs w:val="0"/>
        <w:i w:val="0"/>
        <w:iCs w:val="0"/>
        <w:spacing w:val="0"/>
        <w:w w:val="144"/>
        <w:sz w:val="22"/>
        <w:szCs w:val="22"/>
      </w:rPr>
    </w:lvl>
    <w:lvl w:ilvl="1">
      <w:numFmt w:val="bullet"/>
      <w:lvlText w:val="•"/>
      <w:lvlJc w:val="left"/>
      <w:pPr>
        <w:ind w:left="463" w:hanging="262"/>
      </w:pPr>
      <w:rPr>
        <w:rFonts w:ascii="Arial" w:hAnsi="Arial" w:cs="Arial"/>
        <w:b w:val="0"/>
        <w:bCs w:val="0"/>
        <w:i w:val="0"/>
        <w:iCs w:val="0"/>
        <w:spacing w:val="0"/>
        <w:w w:val="144"/>
        <w:sz w:val="22"/>
        <w:szCs w:val="22"/>
      </w:rPr>
    </w:lvl>
    <w:lvl w:ilvl="2">
      <w:numFmt w:val="bullet"/>
      <w:lvlText w:val="•"/>
      <w:lvlJc w:val="left"/>
      <w:pPr>
        <w:ind w:left="1194" w:hanging="262"/>
      </w:pPr>
    </w:lvl>
    <w:lvl w:ilvl="3">
      <w:numFmt w:val="bullet"/>
      <w:lvlText w:val="•"/>
      <w:lvlJc w:val="left"/>
      <w:pPr>
        <w:ind w:left="1669" w:hanging="262"/>
      </w:pPr>
    </w:lvl>
    <w:lvl w:ilvl="4">
      <w:numFmt w:val="bullet"/>
      <w:lvlText w:val="•"/>
      <w:lvlJc w:val="left"/>
      <w:pPr>
        <w:ind w:left="2144" w:hanging="262"/>
      </w:pPr>
    </w:lvl>
    <w:lvl w:ilvl="5">
      <w:numFmt w:val="bullet"/>
      <w:lvlText w:val="•"/>
      <w:lvlJc w:val="left"/>
      <w:pPr>
        <w:ind w:left="2619" w:hanging="262"/>
      </w:pPr>
    </w:lvl>
    <w:lvl w:ilvl="6">
      <w:numFmt w:val="bullet"/>
      <w:lvlText w:val="•"/>
      <w:lvlJc w:val="left"/>
      <w:pPr>
        <w:ind w:left="3094" w:hanging="262"/>
      </w:pPr>
    </w:lvl>
    <w:lvl w:ilvl="7">
      <w:numFmt w:val="bullet"/>
      <w:lvlText w:val="•"/>
      <w:lvlJc w:val="left"/>
      <w:pPr>
        <w:ind w:left="3568" w:hanging="262"/>
      </w:pPr>
    </w:lvl>
    <w:lvl w:ilvl="8">
      <w:numFmt w:val="bullet"/>
      <w:lvlText w:val="•"/>
      <w:lvlJc w:val="left"/>
      <w:pPr>
        <w:ind w:left="4043" w:hanging="262"/>
      </w:pPr>
    </w:lvl>
  </w:abstractNum>
  <w:abstractNum w:abstractNumId="2" w15:restartNumberingAfterBreak="0">
    <w:nsid w:val="00000404"/>
    <w:multiLevelType w:val="multilevel"/>
    <w:tmpl w:val="FFFFFFFF"/>
    <w:lvl w:ilvl="0">
      <w:start w:val="2"/>
      <w:numFmt w:val="decimal"/>
      <w:lvlText w:val="%1."/>
      <w:lvlJc w:val="left"/>
      <w:pPr>
        <w:ind w:left="1" w:hanging="268"/>
      </w:pPr>
      <w:rPr>
        <w:rFonts w:ascii="Arial" w:hAnsi="Arial" w:cs="Arial"/>
        <w:b/>
        <w:bCs/>
        <w:i w:val="0"/>
        <w:iCs w:val="0"/>
        <w:color w:val="DB6027"/>
        <w:spacing w:val="-1"/>
        <w:w w:val="100"/>
        <w:sz w:val="24"/>
        <w:szCs w:val="24"/>
      </w:rPr>
    </w:lvl>
    <w:lvl w:ilvl="1">
      <w:numFmt w:val="bullet"/>
      <w:lvlText w:val="•"/>
      <w:lvlJc w:val="left"/>
      <w:pPr>
        <w:ind w:left="496" w:hanging="268"/>
      </w:pPr>
    </w:lvl>
    <w:lvl w:ilvl="2">
      <w:numFmt w:val="bullet"/>
      <w:lvlText w:val="•"/>
      <w:lvlJc w:val="left"/>
      <w:pPr>
        <w:ind w:left="993" w:hanging="268"/>
      </w:pPr>
    </w:lvl>
    <w:lvl w:ilvl="3">
      <w:numFmt w:val="bullet"/>
      <w:lvlText w:val="•"/>
      <w:lvlJc w:val="left"/>
      <w:pPr>
        <w:ind w:left="1490" w:hanging="268"/>
      </w:pPr>
    </w:lvl>
    <w:lvl w:ilvl="4">
      <w:numFmt w:val="bullet"/>
      <w:lvlText w:val="•"/>
      <w:lvlJc w:val="left"/>
      <w:pPr>
        <w:ind w:left="1987" w:hanging="268"/>
      </w:pPr>
    </w:lvl>
    <w:lvl w:ilvl="5">
      <w:numFmt w:val="bullet"/>
      <w:lvlText w:val="•"/>
      <w:lvlJc w:val="left"/>
      <w:pPr>
        <w:ind w:left="2484" w:hanging="268"/>
      </w:pPr>
    </w:lvl>
    <w:lvl w:ilvl="6">
      <w:numFmt w:val="bullet"/>
      <w:lvlText w:val="•"/>
      <w:lvlJc w:val="left"/>
      <w:pPr>
        <w:ind w:left="2981" w:hanging="268"/>
      </w:pPr>
    </w:lvl>
    <w:lvl w:ilvl="7">
      <w:numFmt w:val="bullet"/>
      <w:lvlText w:val="•"/>
      <w:lvlJc w:val="left"/>
      <w:pPr>
        <w:ind w:left="3478" w:hanging="268"/>
      </w:pPr>
    </w:lvl>
    <w:lvl w:ilvl="8">
      <w:numFmt w:val="bullet"/>
      <w:lvlText w:val="•"/>
      <w:lvlJc w:val="left"/>
      <w:pPr>
        <w:ind w:left="3974" w:hanging="268"/>
      </w:pPr>
    </w:lvl>
  </w:abstractNum>
  <w:num w:numId="1" w16cid:durableId="807093791">
    <w:abstractNumId w:val="2"/>
  </w:num>
  <w:num w:numId="2" w16cid:durableId="1687977679">
    <w:abstractNumId w:val="1"/>
  </w:num>
  <w:num w:numId="3" w16cid:durableId="31411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FF"/>
    <w:rsid w:val="00014A06"/>
    <w:rsid w:val="0011772B"/>
    <w:rsid w:val="00342818"/>
    <w:rsid w:val="00491DFF"/>
    <w:rsid w:val="00686D91"/>
    <w:rsid w:val="00824719"/>
    <w:rsid w:val="00B17A44"/>
    <w:rsid w:val="00D4334D"/>
    <w:rsid w:val="00D7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1465"/>
  <w15:chartTrackingRefBased/>
  <w15:docId w15:val="{26ED09A0-959E-47C6-AD83-A2B02FD4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DFF"/>
    <w:rPr>
      <w:color w:val="0563C1" w:themeColor="hyperlink"/>
      <w:u w:val="single"/>
    </w:rPr>
  </w:style>
  <w:style w:type="character" w:styleId="UnresolvedMention">
    <w:name w:val="Unresolved Mention"/>
    <w:basedOn w:val="DefaultParagraphFont"/>
    <w:uiPriority w:val="99"/>
    <w:semiHidden/>
    <w:unhideWhenUsed/>
    <w:rsid w:val="00491DFF"/>
    <w:rPr>
      <w:color w:val="605E5C"/>
      <w:shd w:val="clear" w:color="auto" w:fill="E1DFDD"/>
    </w:rPr>
  </w:style>
  <w:style w:type="paragraph" w:styleId="Header">
    <w:name w:val="header"/>
    <w:basedOn w:val="Normal"/>
    <w:link w:val="HeaderChar"/>
    <w:uiPriority w:val="99"/>
    <w:unhideWhenUsed/>
    <w:rsid w:val="00491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FF"/>
  </w:style>
  <w:style w:type="paragraph" w:styleId="Footer">
    <w:name w:val="footer"/>
    <w:basedOn w:val="Normal"/>
    <w:link w:val="FooterChar"/>
    <w:uiPriority w:val="99"/>
    <w:unhideWhenUsed/>
    <w:rsid w:val="00491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track.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pensecre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83632d-e17e-430b-b60d-cacafcb3607f">
      <Terms xmlns="http://schemas.microsoft.com/office/infopath/2007/PartnerControls"/>
    </lcf76f155ced4ddcb4097134ff3c332f>
    <Links xmlns="5783632d-e17e-430b-b60d-cacafcb3607f" xsi:nil="true"/>
    <TaxCatchAll xmlns="57d0460a-053e-457d-b817-ce1539ddf3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08AFA590E2D47A8A6A0B37ACB7EAF" ma:contentTypeVersion="25" ma:contentTypeDescription="Create a new document." ma:contentTypeScope="" ma:versionID="4831578539201e648a916961945242b6">
  <xsd:schema xmlns:xsd="http://www.w3.org/2001/XMLSchema" xmlns:xs="http://www.w3.org/2001/XMLSchema" xmlns:p="http://schemas.microsoft.com/office/2006/metadata/properties" xmlns:ns2="5783632d-e17e-430b-b60d-cacafcb3607f" xmlns:ns3="57d0460a-053e-457d-b817-ce1539ddf396" targetNamespace="http://schemas.microsoft.com/office/2006/metadata/properties" ma:root="true" ma:fieldsID="9a10d2cc2d29d0880d48d0878b740891" ns2:_="" ns3:_="">
    <xsd:import namespace="5783632d-e17e-430b-b60d-cacafcb3607f"/>
    <xsd:import namespace="57d0460a-053e-457d-b817-ce1539ddf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632d-e17e-430b-b60d-cacafcb36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69adff-4c7b-40d7-bed8-737cf43a4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inks" ma:index="22" nillable="true" ma:displayName="Links" ma:format="Dropdown" ma:internalName="Link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0460a-053e-457d-b817-ce1539ddf3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d36d2-f9be-4db0-93eb-8d92930919c3}" ma:internalName="TaxCatchAll" ma:showField="CatchAllData" ma:web="57d0460a-053e-457d-b817-ce1539ddf3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797DC-738F-43EE-87D1-CD5D57ACBA0D}">
  <ds:schemaRefs>
    <ds:schemaRef ds:uri="http://schemas.microsoft.com/office/2006/metadata/properties"/>
    <ds:schemaRef ds:uri="http://schemas.microsoft.com/office/infopath/2007/PartnerControls"/>
    <ds:schemaRef ds:uri="5783632d-e17e-430b-b60d-cacafcb3607f"/>
    <ds:schemaRef ds:uri="57d0460a-053e-457d-b817-ce1539ddf396"/>
  </ds:schemaRefs>
</ds:datastoreItem>
</file>

<file path=customXml/itemProps2.xml><?xml version="1.0" encoding="utf-8"?>
<ds:datastoreItem xmlns:ds="http://schemas.openxmlformats.org/officeDocument/2006/customXml" ds:itemID="{86A564A2-8A2A-4CD5-8CEA-4E57B13CC401}">
  <ds:schemaRefs>
    <ds:schemaRef ds:uri="http://schemas.microsoft.com/sharepoint/v3/contenttype/forms"/>
  </ds:schemaRefs>
</ds:datastoreItem>
</file>

<file path=customXml/itemProps3.xml><?xml version="1.0" encoding="utf-8"?>
<ds:datastoreItem xmlns:ds="http://schemas.openxmlformats.org/officeDocument/2006/customXml" ds:itemID="{1D961C5C-3936-423F-84D3-7531FA820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3632d-e17e-430b-b60d-cacafcb3607f"/>
    <ds:schemaRef ds:uri="57d0460a-053e-457d-b817-ce1539ddf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King</dc:creator>
  <cp:keywords/>
  <dc:description/>
  <cp:lastModifiedBy>Jacqueline King</cp:lastModifiedBy>
  <cp:revision>2</cp:revision>
  <dcterms:created xsi:type="dcterms:W3CDTF">2024-08-21T18:31:00Z</dcterms:created>
  <dcterms:modified xsi:type="dcterms:W3CDTF">2024-08-21T19:14:00Z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0x010100CBE08AFA590E2D47A8A6A0B37ACB7EAF</vt:lpwstr>
  </property>
  <property fmtid="{D5CDD505-2E9C-101B-9397-08002B2CF9AE}" pid="3" name="MediaServiceImageTags">
    <vt:lpwstr/>
  </property>
</Properties>
</file>