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46" w:rsidRPr="000F7E1E" w:rsidRDefault="000F7E1E" w:rsidP="000F7E1E">
      <w:pPr>
        <w:jc w:val="center"/>
        <w:rPr>
          <w:rFonts w:ascii="Candara" w:hAnsi="Candara"/>
          <w:color w:val="002060"/>
          <w:sz w:val="24"/>
          <w:szCs w:val="24"/>
        </w:rPr>
      </w:pPr>
      <w:bookmarkStart w:id="0" w:name="_GoBack"/>
      <w:bookmarkEnd w:id="0"/>
      <w:r w:rsidRPr="000F7E1E">
        <w:rPr>
          <w:rFonts w:ascii="Candara" w:hAnsi="Candara"/>
          <w:color w:val="002060"/>
          <w:sz w:val="24"/>
          <w:szCs w:val="24"/>
        </w:rPr>
        <w:t xml:space="preserve">Indiana Association of Colleges for Teacher Education </w:t>
      </w:r>
    </w:p>
    <w:p w:rsidR="000F7E1E" w:rsidRPr="000F7E1E" w:rsidRDefault="000F7E1E" w:rsidP="000F7E1E">
      <w:pPr>
        <w:jc w:val="center"/>
        <w:rPr>
          <w:rFonts w:ascii="Candara" w:hAnsi="Candara"/>
          <w:color w:val="002060"/>
          <w:sz w:val="24"/>
          <w:szCs w:val="24"/>
        </w:rPr>
      </w:pPr>
      <w:r w:rsidRPr="000F7E1E">
        <w:rPr>
          <w:rFonts w:ascii="Candara" w:hAnsi="Candara"/>
          <w:color w:val="002060"/>
          <w:sz w:val="24"/>
          <w:szCs w:val="24"/>
        </w:rPr>
        <w:t>2019 – 2020</w:t>
      </w:r>
    </w:p>
    <w:p w:rsidR="000F7E1E" w:rsidRPr="000F7E1E" w:rsidRDefault="000F7E1E" w:rsidP="000F7E1E">
      <w:pPr>
        <w:jc w:val="center"/>
        <w:rPr>
          <w:rFonts w:ascii="Candara" w:hAnsi="Candara"/>
          <w:color w:val="002060"/>
          <w:sz w:val="24"/>
          <w:szCs w:val="24"/>
        </w:rPr>
      </w:pP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Style w:val="Strong"/>
          <w:rFonts w:ascii="Candara" w:hAnsi="Candara"/>
          <w:color w:val="2F5597"/>
          <w:sz w:val="24"/>
          <w:szCs w:val="24"/>
          <w:shd w:val="clear" w:color="auto" w:fill="FFFFFF"/>
        </w:rPr>
        <w:t>DUES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 xml:space="preserve">The fee structure </w:t>
      </w: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 xml:space="preserve">is listed below </w:t>
      </w: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 xml:space="preserve">using as a determinant the number of traditional AND alternative program completers reported in the 2018 Title II report -- </w:t>
      </w:r>
      <w:hyperlink r:id="rId4" w:history="1">
        <w:r w:rsidRPr="000F7E1E">
          <w:rPr>
            <w:rStyle w:val="Hyperlink"/>
            <w:rFonts w:ascii="Candara" w:hAnsi="Candara"/>
            <w:sz w:val="24"/>
            <w:szCs w:val="24"/>
            <w:shd w:val="clear" w:color="auto" w:fill="FFFFFF"/>
          </w:rPr>
          <w:t>https://title2.ed.gov/Public/Report/StateHome.aspx</w:t>
        </w:r>
      </w:hyperlink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 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1 – 50         $250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 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51 – 250     $600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 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251+           $1100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 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 xml:space="preserve">Non-AACTE Members owe an </w:t>
      </w:r>
      <w:r w:rsidRPr="000F7E1E">
        <w:rPr>
          <w:rFonts w:ascii="Candara" w:hAnsi="Candara"/>
          <w:color w:val="2F5597"/>
          <w:sz w:val="24"/>
          <w:szCs w:val="24"/>
          <w:u w:val="single"/>
          <w:shd w:val="clear" w:color="auto" w:fill="FFFFFF"/>
        </w:rPr>
        <w:t>additional $50</w:t>
      </w: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.</w:t>
      </w:r>
    </w:p>
    <w:p w:rsidR="000F7E1E" w:rsidRPr="000F7E1E" w:rsidRDefault="000F7E1E" w:rsidP="000F7E1E">
      <w:pPr>
        <w:shd w:val="clear" w:color="auto" w:fill="FFFFFF"/>
        <w:rPr>
          <w:rFonts w:ascii="Candara" w:hAnsi="Candara"/>
          <w:color w:val="212121"/>
          <w:sz w:val="24"/>
          <w:szCs w:val="24"/>
        </w:rPr>
      </w:pPr>
      <w:r w:rsidRPr="000F7E1E">
        <w:rPr>
          <w:rFonts w:ascii="Candara" w:hAnsi="Candara"/>
          <w:color w:val="2F5597"/>
          <w:sz w:val="24"/>
          <w:szCs w:val="24"/>
          <w:shd w:val="clear" w:color="auto" w:fill="FFFFFF"/>
        </w:rPr>
        <w:t> </w:t>
      </w:r>
    </w:p>
    <w:p w:rsidR="000F7E1E" w:rsidRPr="000F7E1E" w:rsidRDefault="000F7E1E" w:rsidP="000F7E1E">
      <w:pPr>
        <w:rPr>
          <w:rFonts w:ascii="Candara" w:hAnsi="Candara"/>
          <w:sz w:val="24"/>
          <w:szCs w:val="24"/>
        </w:rPr>
      </w:pPr>
    </w:p>
    <w:p w:rsidR="000F7E1E" w:rsidRDefault="000F7E1E" w:rsidP="000F7E1E"/>
    <w:sectPr w:rsidR="000F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1E"/>
    <w:rsid w:val="000F7E1E"/>
    <w:rsid w:val="009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DB1E"/>
  <w15:chartTrackingRefBased/>
  <w15:docId w15:val="{F094FBEA-22E6-4B22-86A7-B91F3467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E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tle2.ed.gov/Public/Report/State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Shedd, Jill Denise</dc:creator>
  <cp:keywords/>
  <dc:description/>
  <cp:lastModifiedBy>Shedd, Jill Denise</cp:lastModifiedBy>
  <cp:revision>1</cp:revision>
  <dcterms:created xsi:type="dcterms:W3CDTF">2019-10-11T20:37:00Z</dcterms:created>
  <dcterms:modified xsi:type="dcterms:W3CDTF">2019-10-11T20:39:00Z</dcterms:modified>
</cp:coreProperties>
</file>